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54FDB" w14:textId="77777777" w:rsidR="00B23E7C" w:rsidRPr="00B23E7C" w:rsidRDefault="00B23E7C" w:rsidP="00B23E7C">
      <w:pPr>
        <w:tabs>
          <w:tab w:val="left" w:pos="180"/>
        </w:tabs>
        <w:ind w:left="180" w:firstLine="3060"/>
        <w:jc w:val="both"/>
        <w:rPr>
          <w:rFonts w:ascii="Arial" w:hAnsi="Arial" w:cs="Arial"/>
          <w:sz w:val="22"/>
          <w:szCs w:val="22"/>
        </w:rPr>
      </w:pPr>
      <w:bookmarkStart w:id="0" w:name="_GoBack"/>
      <w:bookmarkEnd w:id="0"/>
    </w:p>
    <w:p w14:paraId="06A2FDE5" w14:textId="1BE5469E" w:rsidR="009155F7" w:rsidRDefault="009155F7" w:rsidP="00B23E7C">
      <w:pPr>
        <w:jc w:val="center"/>
        <w:rPr>
          <w:rFonts w:ascii="Arial" w:eastAsia="Calibri" w:hAnsi="Arial" w:cs="Arial"/>
          <w:b/>
          <w:bCs/>
          <w:sz w:val="24"/>
          <w:szCs w:val="24"/>
          <w:lang w:eastAsia="en-US"/>
        </w:rPr>
      </w:pPr>
      <w:r>
        <w:rPr>
          <w:rFonts w:ascii="Arial" w:eastAsia="Calibri" w:hAnsi="Arial" w:cs="Arial"/>
          <w:b/>
          <w:bCs/>
          <w:sz w:val="24"/>
          <w:szCs w:val="24"/>
          <w:lang w:eastAsia="en-US"/>
        </w:rPr>
        <w:t>Summary of State</w:t>
      </w:r>
    </w:p>
    <w:p w14:paraId="0FFCEFA6" w14:textId="26372A3F" w:rsidR="00B01489" w:rsidRPr="00B23E7C" w:rsidRDefault="009155F7" w:rsidP="00B23E7C">
      <w:pPr>
        <w:jc w:val="center"/>
        <w:rPr>
          <w:rFonts w:ascii="Arial" w:eastAsia="Calibri" w:hAnsi="Arial" w:cs="Arial"/>
          <w:b/>
          <w:bCs/>
          <w:sz w:val="24"/>
          <w:szCs w:val="24"/>
          <w:lang w:eastAsia="en-US"/>
        </w:rPr>
      </w:pPr>
      <w:r>
        <w:rPr>
          <w:rFonts w:ascii="Arial" w:eastAsia="Calibri" w:hAnsi="Arial" w:cs="Arial"/>
          <w:b/>
          <w:bCs/>
          <w:sz w:val="24"/>
          <w:szCs w:val="24"/>
          <w:lang w:eastAsia="en-US"/>
        </w:rPr>
        <w:t>Unemployment Compensation Resources</w:t>
      </w:r>
    </w:p>
    <w:p w14:paraId="63DF27C8" w14:textId="77777777" w:rsidR="00B23E7C" w:rsidRPr="00B23E7C" w:rsidRDefault="00B23E7C" w:rsidP="00B23E7C">
      <w:pPr>
        <w:jc w:val="both"/>
        <w:rPr>
          <w:rFonts w:ascii="Arial" w:eastAsia="Calibri" w:hAnsi="Arial" w:cs="Arial"/>
          <w:sz w:val="22"/>
          <w:szCs w:val="22"/>
          <w:lang w:eastAsia="en-US"/>
        </w:rPr>
      </w:pPr>
    </w:p>
    <w:p w14:paraId="0E3D84E1" w14:textId="2874A9B3" w:rsidR="0003679A" w:rsidRDefault="009155F7" w:rsidP="009155F7">
      <w:pPr>
        <w:jc w:val="center"/>
        <w:rPr>
          <w:rFonts w:ascii="Arial" w:eastAsia="Calibri" w:hAnsi="Arial" w:cs="Arial"/>
          <w:sz w:val="22"/>
          <w:szCs w:val="22"/>
          <w:lang w:eastAsia="en-US"/>
        </w:rPr>
      </w:pPr>
      <w:r>
        <w:rPr>
          <w:rFonts w:ascii="Arial" w:eastAsia="Calibri" w:hAnsi="Arial" w:cs="Arial"/>
          <w:sz w:val="22"/>
          <w:szCs w:val="22"/>
          <w:lang w:eastAsia="en-US"/>
        </w:rPr>
        <w:t>As of March 18, 2020</w:t>
      </w:r>
    </w:p>
    <w:p w14:paraId="730C2EDD" w14:textId="356EB70B" w:rsidR="009155F7" w:rsidRDefault="009155F7" w:rsidP="009155F7">
      <w:pPr>
        <w:rPr>
          <w:rFonts w:ascii="Arial" w:eastAsia="Calibri" w:hAnsi="Arial" w:cs="Arial"/>
          <w:sz w:val="22"/>
          <w:szCs w:val="22"/>
          <w:lang w:eastAsia="en-US"/>
        </w:rPr>
      </w:pPr>
    </w:p>
    <w:p w14:paraId="7370E40E" w14:textId="300C283B" w:rsidR="009155F7" w:rsidRDefault="009155F7" w:rsidP="009155F7">
      <w:pPr>
        <w:rPr>
          <w:rFonts w:ascii="Arial" w:eastAsia="Calibri" w:hAnsi="Arial" w:cs="Arial"/>
          <w:sz w:val="22"/>
          <w:szCs w:val="22"/>
          <w:lang w:eastAsia="en-US"/>
        </w:rPr>
      </w:pPr>
      <w:r w:rsidRPr="009155F7">
        <w:rPr>
          <w:rFonts w:ascii="Arial" w:eastAsia="Calibri" w:hAnsi="Arial" w:cs="Arial"/>
          <w:sz w:val="22"/>
          <w:szCs w:val="22"/>
          <w:u w:val="single"/>
          <w:lang w:eastAsia="en-US"/>
        </w:rPr>
        <w:t>Arizona</w:t>
      </w:r>
      <w:r>
        <w:rPr>
          <w:rFonts w:ascii="Arial" w:eastAsia="Calibri" w:hAnsi="Arial" w:cs="Arial"/>
          <w:sz w:val="22"/>
          <w:szCs w:val="22"/>
          <w:lang w:eastAsia="en-US"/>
        </w:rPr>
        <w:t>:</w:t>
      </w:r>
    </w:p>
    <w:p w14:paraId="5D703C1F" w14:textId="126FD25C" w:rsidR="009155F7" w:rsidRDefault="009155F7" w:rsidP="009155F7">
      <w:pPr>
        <w:rPr>
          <w:rFonts w:ascii="Arial" w:eastAsia="Calibri" w:hAnsi="Arial" w:cs="Arial"/>
          <w:sz w:val="22"/>
          <w:szCs w:val="22"/>
          <w:lang w:eastAsia="en-US"/>
        </w:rPr>
      </w:pPr>
    </w:p>
    <w:p w14:paraId="66E5CD1D" w14:textId="22BEF77F" w:rsidR="009155F7" w:rsidRDefault="004014BD" w:rsidP="009155F7">
      <w:pPr>
        <w:rPr>
          <w:rFonts w:ascii="Arial" w:eastAsia="Calibri" w:hAnsi="Arial" w:cs="Arial"/>
          <w:sz w:val="22"/>
          <w:szCs w:val="22"/>
          <w:lang w:eastAsia="en-US"/>
        </w:rPr>
      </w:pPr>
      <w:r>
        <w:rPr>
          <w:rFonts w:ascii="Arial" w:eastAsia="Calibri" w:hAnsi="Arial" w:cs="Arial"/>
          <w:sz w:val="22"/>
          <w:szCs w:val="22"/>
          <w:lang w:eastAsia="en-US"/>
        </w:rPr>
        <w:t xml:space="preserve">Arizona workers may apply for unemployment </w:t>
      </w:r>
      <w:r w:rsidR="0002739A">
        <w:rPr>
          <w:rFonts w:ascii="Arial" w:eastAsia="Calibri" w:hAnsi="Arial" w:cs="Arial"/>
          <w:sz w:val="22"/>
          <w:szCs w:val="22"/>
          <w:lang w:eastAsia="en-US"/>
        </w:rPr>
        <w:t xml:space="preserve">compensation benefits online via the following website:  </w:t>
      </w:r>
      <w:hyperlink r:id="rId12" w:history="1">
        <w:r w:rsidR="0002739A" w:rsidRPr="001A7902">
          <w:rPr>
            <w:rStyle w:val="Hyperlink"/>
            <w:rFonts w:ascii="Arial" w:eastAsia="Calibri" w:hAnsi="Arial" w:cs="Arial"/>
            <w:sz w:val="22"/>
            <w:szCs w:val="22"/>
            <w:lang w:eastAsia="en-US"/>
          </w:rPr>
          <w:t>https://des.az.gov/services/employment/unemployment-individual</w:t>
        </w:r>
      </w:hyperlink>
    </w:p>
    <w:p w14:paraId="5B9009E9" w14:textId="1329811B" w:rsidR="0002739A" w:rsidRDefault="0002739A" w:rsidP="009155F7">
      <w:pPr>
        <w:rPr>
          <w:rFonts w:ascii="Arial" w:eastAsia="Calibri" w:hAnsi="Arial" w:cs="Arial"/>
          <w:sz w:val="22"/>
          <w:szCs w:val="22"/>
          <w:lang w:eastAsia="en-US"/>
        </w:rPr>
      </w:pPr>
    </w:p>
    <w:p w14:paraId="3A4AA49A" w14:textId="3519EA1F" w:rsidR="0002739A" w:rsidRDefault="0002739A" w:rsidP="009155F7">
      <w:pPr>
        <w:rPr>
          <w:rFonts w:ascii="Arial" w:eastAsia="Calibri" w:hAnsi="Arial" w:cs="Arial"/>
          <w:sz w:val="22"/>
          <w:szCs w:val="22"/>
          <w:lang w:eastAsia="en-US"/>
        </w:rPr>
      </w:pPr>
      <w:r>
        <w:rPr>
          <w:rFonts w:ascii="Arial" w:eastAsia="Calibri" w:hAnsi="Arial" w:cs="Arial"/>
          <w:sz w:val="22"/>
          <w:szCs w:val="22"/>
          <w:lang w:eastAsia="en-US"/>
        </w:rPr>
        <w:t>Arizona has not yet enacted unemployment compensation measures specifically geared to COVID-19-related job adjustments, but this situation is fluid so please monitor federal and state law changes for developments.</w:t>
      </w:r>
    </w:p>
    <w:p w14:paraId="3025D38D" w14:textId="77777777" w:rsidR="0002739A" w:rsidRDefault="0002739A" w:rsidP="009155F7">
      <w:pPr>
        <w:rPr>
          <w:rFonts w:ascii="Arial" w:eastAsia="Calibri" w:hAnsi="Arial" w:cs="Arial"/>
          <w:sz w:val="22"/>
          <w:szCs w:val="22"/>
          <w:u w:val="single"/>
          <w:lang w:eastAsia="en-US"/>
        </w:rPr>
      </w:pPr>
    </w:p>
    <w:p w14:paraId="6883DA62" w14:textId="67472A12" w:rsidR="009155F7" w:rsidRDefault="009155F7" w:rsidP="009155F7">
      <w:pPr>
        <w:rPr>
          <w:rFonts w:ascii="Arial" w:eastAsia="Calibri" w:hAnsi="Arial" w:cs="Arial"/>
          <w:sz w:val="22"/>
          <w:szCs w:val="22"/>
          <w:lang w:eastAsia="en-US"/>
        </w:rPr>
      </w:pPr>
      <w:r w:rsidRPr="009155F7">
        <w:rPr>
          <w:rFonts w:ascii="Arial" w:eastAsia="Calibri" w:hAnsi="Arial" w:cs="Arial"/>
          <w:sz w:val="22"/>
          <w:szCs w:val="22"/>
          <w:u w:val="single"/>
          <w:lang w:eastAsia="en-US"/>
        </w:rPr>
        <w:t>Colorado</w:t>
      </w:r>
      <w:r>
        <w:rPr>
          <w:rFonts w:ascii="Arial" w:eastAsia="Calibri" w:hAnsi="Arial" w:cs="Arial"/>
          <w:sz w:val="22"/>
          <w:szCs w:val="22"/>
          <w:lang w:eastAsia="en-US"/>
        </w:rPr>
        <w:t>:</w:t>
      </w:r>
    </w:p>
    <w:p w14:paraId="53A617B0" w14:textId="25E79454" w:rsidR="009155F7" w:rsidRDefault="009155F7" w:rsidP="009155F7">
      <w:pPr>
        <w:rPr>
          <w:rFonts w:ascii="Arial" w:eastAsia="Calibri" w:hAnsi="Arial" w:cs="Arial"/>
          <w:sz w:val="22"/>
          <w:szCs w:val="22"/>
          <w:lang w:eastAsia="en-US"/>
        </w:rPr>
      </w:pPr>
    </w:p>
    <w:p w14:paraId="403228BE" w14:textId="712992ED" w:rsidR="009155F7" w:rsidRDefault="009155F7" w:rsidP="009155F7">
      <w:pPr>
        <w:rPr>
          <w:rFonts w:ascii="Arial" w:eastAsia="Calibri" w:hAnsi="Arial" w:cs="Arial"/>
          <w:sz w:val="22"/>
          <w:szCs w:val="22"/>
          <w:lang w:eastAsia="en-US"/>
        </w:rPr>
      </w:pPr>
      <w:r>
        <w:rPr>
          <w:rFonts w:ascii="Arial" w:eastAsia="Calibri" w:hAnsi="Arial" w:cs="Arial"/>
          <w:sz w:val="22"/>
          <w:szCs w:val="22"/>
          <w:lang w:eastAsia="en-US"/>
        </w:rPr>
        <w:t>Colorado provides unemployment compensation benefits for workers who are working fewer than 32 hours a week and earning less than the weekly amount of unemployment benefits pay (approximately 55% of your average wage over a 12-month period</w:t>
      </w:r>
      <w:r w:rsidR="00757EB2">
        <w:rPr>
          <w:rFonts w:ascii="Arial" w:eastAsia="Calibri" w:hAnsi="Arial" w:cs="Arial"/>
          <w:sz w:val="22"/>
          <w:szCs w:val="22"/>
          <w:lang w:eastAsia="en-US"/>
        </w:rPr>
        <w:t>)</w:t>
      </w:r>
      <w:r>
        <w:rPr>
          <w:rFonts w:ascii="Arial" w:eastAsia="Calibri" w:hAnsi="Arial" w:cs="Arial"/>
          <w:sz w:val="22"/>
          <w:szCs w:val="22"/>
          <w:lang w:eastAsia="en-US"/>
        </w:rPr>
        <w:t xml:space="preserve">.  </w:t>
      </w:r>
      <w:r w:rsidR="003F1FCE">
        <w:rPr>
          <w:rFonts w:ascii="Arial" w:eastAsia="Calibri" w:hAnsi="Arial" w:cs="Arial"/>
          <w:sz w:val="22"/>
          <w:szCs w:val="22"/>
          <w:lang w:eastAsia="en-US"/>
        </w:rPr>
        <w:t xml:space="preserve">This includes workers affected by temporary closures due to COVID-19. </w:t>
      </w:r>
      <w:r>
        <w:rPr>
          <w:rFonts w:ascii="Arial" w:eastAsia="Calibri" w:hAnsi="Arial" w:cs="Arial"/>
          <w:sz w:val="22"/>
          <w:szCs w:val="22"/>
          <w:lang w:eastAsia="en-US"/>
        </w:rPr>
        <w:t xml:space="preserve">Colorado still has a one-week unpaid waiting period before any payments can be issued. However, </w:t>
      </w:r>
      <w:r w:rsidR="003F1FCE">
        <w:rPr>
          <w:rFonts w:ascii="Arial" w:eastAsia="Calibri" w:hAnsi="Arial" w:cs="Arial"/>
          <w:sz w:val="22"/>
          <w:szCs w:val="22"/>
          <w:lang w:eastAsia="en-US"/>
        </w:rPr>
        <w:t xml:space="preserve">that waiting period requirement could change at any time depending on federal or state </w:t>
      </w:r>
      <w:r w:rsidR="007266F6">
        <w:rPr>
          <w:rFonts w:ascii="Arial" w:eastAsia="Calibri" w:hAnsi="Arial" w:cs="Arial"/>
          <w:sz w:val="22"/>
          <w:szCs w:val="22"/>
          <w:lang w:eastAsia="en-US"/>
        </w:rPr>
        <w:t xml:space="preserve">government </w:t>
      </w:r>
      <w:r w:rsidR="001E2A9B">
        <w:rPr>
          <w:rFonts w:ascii="Arial" w:eastAsia="Calibri" w:hAnsi="Arial" w:cs="Arial"/>
          <w:sz w:val="22"/>
          <w:szCs w:val="22"/>
          <w:lang w:eastAsia="en-US"/>
        </w:rPr>
        <w:t>action</w:t>
      </w:r>
      <w:r w:rsidR="003F1FCE">
        <w:rPr>
          <w:rFonts w:ascii="Arial" w:eastAsia="Calibri" w:hAnsi="Arial" w:cs="Arial"/>
          <w:sz w:val="22"/>
          <w:szCs w:val="22"/>
          <w:lang w:eastAsia="en-US"/>
        </w:rPr>
        <w:t>.</w:t>
      </w:r>
    </w:p>
    <w:p w14:paraId="0998933B" w14:textId="3D54F5E2" w:rsidR="003F1FCE" w:rsidRDefault="003F1FCE" w:rsidP="009155F7">
      <w:pPr>
        <w:rPr>
          <w:rFonts w:ascii="Arial" w:eastAsia="Calibri" w:hAnsi="Arial" w:cs="Arial"/>
          <w:sz w:val="22"/>
          <w:szCs w:val="22"/>
          <w:lang w:eastAsia="en-US"/>
        </w:rPr>
      </w:pPr>
    </w:p>
    <w:p w14:paraId="0CAA3342" w14:textId="72F1FAB7" w:rsidR="0002739A" w:rsidRPr="003F1FCE" w:rsidRDefault="0002739A" w:rsidP="0002739A">
      <w:pPr>
        <w:rPr>
          <w:rFonts w:ascii="Arial" w:hAnsi="Arial" w:cs="Arial"/>
          <w:sz w:val="22"/>
          <w:szCs w:val="22"/>
          <w:lang w:eastAsia="en-US"/>
        </w:rPr>
      </w:pPr>
      <w:r>
        <w:rPr>
          <w:rFonts w:ascii="Arial" w:eastAsia="Calibri" w:hAnsi="Arial" w:cs="Arial"/>
          <w:sz w:val="22"/>
          <w:szCs w:val="22"/>
          <w:lang w:eastAsia="en-US"/>
        </w:rPr>
        <w:t xml:space="preserve">Colorado workers may apply for unemployment insurance benefits via a link on this page:  </w:t>
      </w:r>
      <w:hyperlink r:id="rId13" w:history="1">
        <w:r w:rsidRPr="003F1FCE">
          <w:rPr>
            <w:rStyle w:val="Hyperlink"/>
            <w:rFonts w:ascii="Arial" w:hAnsi="Arial" w:cs="Arial"/>
            <w:sz w:val="22"/>
            <w:szCs w:val="22"/>
          </w:rPr>
          <w:t>https://www.colorado.gov/cdle/unemployment</w:t>
        </w:r>
      </w:hyperlink>
    </w:p>
    <w:p w14:paraId="787D1DED" w14:textId="77777777" w:rsidR="0002739A" w:rsidRDefault="0002739A" w:rsidP="0002739A">
      <w:pPr>
        <w:rPr>
          <w:rFonts w:ascii="Arial" w:hAnsi="Arial" w:cs="Arial"/>
          <w:sz w:val="22"/>
          <w:szCs w:val="22"/>
        </w:rPr>
      </w:pPr>
    </w:p>
    <w:p w14:paraId="77F08BFF" w14:textId="63163DA1" w:rsidR="003F1FCE" w:rsidRDefault="003F1FCE" w:rsidP="009155F7">
      <w:pPr>
        <w:rPr>
          <w:rFonts w:ascii="Arial" w:eastAsia="Calibri" w:hAnsi="Arial" w:cs="Arial"/>
          <w:sz w:val="22"/>
          <w:szCs w:val="22"/>
          <w:lang w:eastAsia="en-US"/>
        </w:rPr>
      </w:pPr>
      <w:r>
        <w:rPr>
          <w:rFonts w:ascii="Arial" w:eastAsia="Calibri" w:hAnsi="Arial" w:cs="Arial"/>
          <w:sz w:val="22"/>
          <w:szCs w:val="22"/>
          <w:lang w:eastAsia="en-US"/>
        </w:rPr>
        <w:t>Colorado’s Department of Labor and Employment has a webpage dedicated to information and resources on Coronavirus, including resources for workers and helpful information regarding employment insurance benefits</w:t>
      </w:r>
      <w:r w:rsidR="00A75E50">
        <w:rPr>
          <w:rFonts w:ascii="Arial" w:eastAsia="Calibri" w:hAnsi="Arial" w:cs="Arial"/>
          <w:sz w:val="22"/>
          <w:szCs w:val="22"/>
          <w:lang w:eastAsia="en-US"/>
        </w:rPr>
        <w:t xml:space="preserve">. </w:t>
      </w:r>
      <w:r w:rsidR="0002739A">
        <w:rPr>
          <w:rFonts w:ascii="Arial" w:eastAsia="Calibri" w:hAnsi="Arial" w:cs="Arial"/>
          <w:sz w:val="22"/>
          <w:szCs w:val="22"/>
          <w:lang w:eastAsia="en-US"/>
        </w:rPr>
        <w:t>That dedicated page is accessible via a link on the website noted above.</w:t>
      </w:r>
    </w:p>
    <w:p w14:paraId="62F22264" w14:textId="77777777" w:rsidR="0002739A" w:rsidRDefault="0002739A" w:rsidP="009155F7">
      <w:pPr>
        <w:rPr>
          <w:rFonts w:ascii="Arial" w:hAnsi="Arial" w:cs="Arial"/>
          <w:sz w:val="22"/>
          <w:szCs w:val="22"/>
        </w:rPr>
      </w:pPr>
    </w:p>
    <w:p w14:paraId="2B22A2DC" w14:textId="22AA8E9C" w:rsidR="003F1FCE" w:rsidRDefault="003F1FCE" w:rsidP="009155F7">
      <w:pPr>
        <w:rPr>
          <w:rFonts w:ascii="Arial" w:hAnsi="Arial" w:cs="Arial"/>
          <w:sz w:val="22"/>
          <w:szCs w:val="22"/>
        </w:rPr>
      </w:pPr>
      <w:r w:rsidRPr="003F1FCE">
        <w:rPr>
          <w:rFonts w:ascii="Arial" w:hAnsi="Arial" w:cs="Arial"/>
          <w:sz w:val="22"/>
          <w:szCs w:val="22"/>
          <w:u w:val="single"/>
        </w:rPr>
        <w:t>Illinois</w:t>
      </w:r>
      <w:r>
        <w:rPr>
          <w:rFonts w:ascii="Arial" w:hAnsi="Arial" w:cs="Arial"/>
          <w:sz w:val="22"/>
          <w:szCs w:val="22"/>
        </w:rPr>
        <w:t>:</w:t>
      </w:r>
    </w:p>
    <w:p w14:paraId="042DCA4C" w14:textId="6A2B5031" w:rsidR="003F1FCE" w:rsidRDefault="003F1FCE" w:rsidP="009155F7">
      <w:pPr>
        <w:rPr>
          <w:rFonts w:ascii="Arial" w:hAnsi="Arial" w:cs="Arial"/>
          <w:sz w:val="22"/>
          <w:szCs w:val="22"/>
        </w:rPr>
      </w:pPr>
    </w:p>
    <w:p w14:paraId="1AB065E8" w14:textId="256EE6F4" w:rsidR="00C82B93" w:rsidRDefault="00C82B93" w:rsidP="009155F7">
      <w:pPr>
        <w:rPr>
          <w:rFonts w:ascii="Arial" w:hAnsi="Arial" w:cs="Arial"/>
          <w:sz w:val="22"/>
          <w:szCs w:val="22"/>
        </w:rPr>
      </w:pPr>
      <w:r>
        <w:rPr>
          <w:rFonts w:ascii="Arial" w:hAnsi="Arial" w:cs="Arial"/>
          <w:sz w:val="22"/>
          <w:szCs w:val="22"/>
        </w:rPr>
        <w:t xml:space="preserve">Illinois has adopted emergency rules to make the state’s unemployment compensation system as responsive as possible to the COVID-19 situation.  </w:t>
      </w:r>
      <w:r w:rsidR="00757EB2">
        <w:rPr>
          <w:rFonts w:ascii="Arial" w:hAnsi="Arial" w:cs="Arial"/>
          <w:sz w:val="22"/>
          <w:szCs w:val="22"/>
        </w:rPr>
        <w:t xml:space="preserve">Workers who have been temporarily laid off </w:t>
      </w:r>
      <w:r w:rsidR="00DA0876">
        <w:rPr>
          <w:rFonts w:ascii="Arial" w:hAnsi="Arial" w:cs="Arial"/>
          <w:sz w:val="22"/>
          <w:szCs w:val="22"/>
        </w:rPr>
        <w:t xml:space="preserve">can generally qualify for unemployment benefits, and </w:t>
      </w:r>
      <w:r w:rsidR="00757EB2">
        <w:rPr>
          <w:rFonts w:ascii="Arial" w:hAnsi="Arial" w:cs="Arial"/>
          <w:sz w:val="22"/>
          <w:szCs w:val="22"/>
        </w:rPr>
        <w:t xml:space="preserve">will be considered to be actively seeking alternate employment if those workers are prepared to return to their jobs as soon as the employer reopens. </w:t>
      </w:r>
    </w:p>
    <w:p w14:paraId="2D2391DF" w14:textId="77777777" w:rsidR="00DA0876" w:rsidRDefault="00DA0876" w:rsidP="009155F7">
      <w:pPr>
        <w:rPr>
          <w:rFonts w:ascii="Arial" w:hAnsi="Arial" w:cs="Arial"/>
          <w:sz w:val="22"/>
          <w:szCs w:val="22"/>
        </w:rPr>
      </w:pPr>
    </w:p>
    <w:p w14:paraId="7C6BE787" w14:textId="3485701C" w:rsidR="00640F76" w:rsidRDefault="00DA0876" w:rsidP="00640F76">
      <w:pPr>
        <w:rPr>
          <w:rFonts w:ascii="Arial" w:hAnsi="Arial" w:cs="Arial"/>
          <w:sz w:val="22"/>
          <w:szCs w:val="22"/>
        </w:rPr>
      </w:pPr>
      <w:r>
        <w:rPr>
          <w:rFonts w:ascii="Arial" w:hAnsi="Arial" w:cs="Arial"/>
          <w:sz w:val="22"/>
          <w:szCs w:val="22"/>
        </w:rPr>
        <w:t xml:space="preserve">The Illinois Department of Employment Security has set up a dedicated webpage with answers to frequently asked questions about this situation:  </w:t>
      </w:r>
      <w:hyperlink r:id="rId14" w:history="1">
        <w:r w:rsidR="00640F76" w:rsidRPr="003F1FCE">
          <w:rPr>
            <w:rStyle w:val="Hyperlink"/>
            <w:rFonts w:ascii="Arial" w:hAnsi="Arial" w:cs="Arial"/>
            <w:sz w:val="22"/>
            <w:szCs w:val="22"/>
          </w:rPr>
          <w:t>https://www2.illinois.gov/ides/Pages/COVID-19-and-Unemployment-Benefits.aspx</w:t>
        </w:r>
      </w:hyperlink>
    </w:p>
    <w:p w14:paraId="7E2AB603" w14:textId="47959B1C" w:rsidR="00DA0876" w:rsidRDefault="00DA0876" w:rsidP="00640F76">
      <w:pPr>
        <w:rPr>
          <w:rFonts w:ascii="Arial" w:hAnsi="Arial" w:cs="Arial"/>
          <w:sz w:val="22"/>
          <w:szCs w:val="22"/>
        </w:rPr>
      </w:pPr>
    </w:p>
    <w:p w14:paraId="516C4B20" w14:textId="08798718" w:rsidR="00DA0876" w:rsidRDefault="00DA0876" w:rsidP="00640F76">
      <w:pPr>
        <w:rPr>
          <w:rFonts w:ascii="Arial" w:hAnsi="Arial" w:cs="Arial"/>
          <w:sz w:val="22"/>
          <w:szCs w:val="22"/>
        </w:rPr>
      </w:pPr>
      <w:r>
        <w:rPr>
          <w:rFonts w:ascii="Arial" w:hAnsi="Arial" w:cs="Arial"/>
          <w:sz w:val="22"/>
          <w:szCs w:val="22"/>
        </w:rPr>
        <w:t xml:space="preserve">Illinois residents may apply for unemployment compensation online via a link on this page: </w:t>
      </w:r>
      <w:hyperlink r:id="rId15" w:history="1">
        <w:r w:rsidRPr="001A7902">
          <w:rPr>
            <w:rStyle w:val="Hyperlink"/>
            <w:rFonts w:ascii="Arial" w:hAnsi="Arial" w:cs="Arial"/>
            <w:sz w:val="22"/>
            <w:szCs w:val="22"/>
          </w:rPr>
          <w:t>https://www2.illinois.gov/ides/individuals/UnemploymentInsurance/Pages/default.aspx</w:t>
        </w:r>
      </w:hyperlink>
    </w:p>
    <w:p w14:paraId="62EF6997" w14:textId="15B2A086" w:rsidR="00640F76" w:rsidRDefault="00640F76" w:rsidP="009155F7">
      <w:pPr>
        <w:rPr>
          <w:rFonts w:ascii="Arial" w:hAnsi="Arial" w:cs="Arial"/>
          <w:sz w:val="22"/>
          <w:szCs w:val="22"/>
        </w:rPr>
      </w:pPr>
    </w:p>
    <w:p w14:paraId="00C4DFEB" w14:textId="23FB22B8" w:rsidR="00640F76" w:rsidRDefault="00640F76" w:rsidP="0002739A">
      <w:pPr>
        <w:keepNext/>
        <w:rPr>
          <w:rFonts w:ascii="Arial" w:hAnsi="Arial" w:cs="Arial"/>
          <w:sz w:val="22"/>
          <w:szCs w:val="22"/>
        </w:rPr>
      </w:pPr>
      <w:r w:rsidRPr="00640F76">
        <w:rPr>
          <w:rFonts w:ascii="Arial" w:hAnsi="Arial" w:cs="Arial"/>
          <w:sz w:val="22"/>
          <w:szCs w:val="22"/>
          <w:u w:val="single"/>
        </w:rPr>
        <w:lastRenderedPageBreak/>
        <w:t>Minnesota</w:t>
      </w:r>
      <w:r>
        <w:rPr>
          <w:rFonts w:ascii="Arial" w:hAnsi="Arial" w:cs="Arial"/>
          <w:sz w:val="22"/>
          <w:szCs w:val="22"/>
        </w:rPr>
        <w:t>:</w:t>
      </w:r>
    </w:p>
    <w:p w14:paraId="746FA39D" w14:textId="79E4B5C4" w:rsidR="00640F76" w:rsidRDefault="00640F76" w:rsidP="0002739A">
      <w:pPr>
        <w:keepNext/>
        <w:rPr>
          <w:rFonts w:ascii="Arial" w:hAnsi="Arial" w:cs="Arial"/>
          <w:sz w:val="22"/>
          <w:szCs w:val="22"/>
        </w:rPr>
      </w:pPr>
    </w:p>
    <w:p w14:paraId="561E2A98" w14:textId="62B9FD6D" w:rsidR="00640F76" w:rsidRPr="003F1FCE" w:rsidRDefault="00640F76" w:rsidP="009155F7">
      <w:pPr>
        <w:rPr>
          <w:rFonts w:ascii="Arial" w:hAnsi="Arial" w:cs="Arial"/>
          <w:sz w:val="22"/>
          <w:szCs w:val="22"/>
        </w:rPr>
      </w:pPr>
      <w:r>
        <w:rPr>
          <w:rFonts w:ascii="Arial" w:hAnsi="Arial" w:cs="Arial"/>
          <w:sz w:val="22"/>
          <w:szCs w:val="22"/>
        </w:rPr>
        <w:t>Minnesota’s governor issued an executive order to ensure that workers affected by the COVID-19 pandemic have full access to unemployment benefits.</w:t>
      </w:r>
      <w:r w:rsidR="00D47BA0">
        <w:rPr>
          <w:rFonts w:ascii="Arial" w:hAnsi="Arial" w:cs="Arial"/>
          <w:sz w:val="22"/>
          <w:szCs w:val="22"/>
        </w:rPr>
        <w:t xml:space="preserve">  This includes workers who have their hours reduced or eliminated as a result of this pandemic.</w:t>
      </w:r>
      <w:r w:rsidR="001A7884">
        <w:rPr>
          <w:rFonts w:ascii="Arial" w:hAnsi="Arial" w:cs="Arial"/>
          <w:sz w:val="22"/>
          <w:szCs w:val="22"/>
        </w:rPr>
        <w:t xml:space="preserve"> This executive order waives the unpaid one-week waiting period for benefits</w:t>
      </w:r>
      <w:r w:rsidR="00CC0ED0">
        <w:rPr>
          <w:rFonts w:ascii="Arial" w:hAnsi="Arial" w:cs="Arial"/>
          <w:sz w:val="22"/>
          <w:szCs w:val="22"/>
        </w:rPr>
        <w:t>, and allows workers who have only been laid off temporarily to meet work search requirements by staying in contact with their current employers rather than looking for other suitable work.</w:t>
      </w:r>
    </w:p>
    <w:p w14:paraId="0CC69C2F" w14:textId="0846F8D5" w:rsidR="003F1FCE" w:rsidRDefault="003F1FCE" w:rsidP="009155F7">
      <w:pPr>
        <w:rPr>
          <w:rFonts w:ascii="Arial" w:hAnsi="Arial" w:cs="Arial"/>
          <w:sz w:val="22"/>
          <w:szCs w:val="22"/>
        </w:rPr>
      </w:pPr>
    </w:p>
    <w:p w14:paraId="363AC224" w14:textId="6CCAD288" w:rsidR="009155F7" w:rsidRDefault="00D47BA0" w:rsidP="009155F7">
      <w:pPr>
        <w:rPr>
          <w:rFonts w:ascii="Arial" w:hAnsi="Arial" w:cs="Arial"/>
          <w:sz w:val="22"/>
          <w:szCs w:val="22"/>
        </w:rPr>
      </w:pPr>
      <w:r>
        <w:rPr>
          <w:rFonts w:ascii="Arial" w:hAnsi="Arial" w:cs="Arial"/>
          <w:sz w:val="22"/>
          <w:szCs w:val="22"/>
        </w:rPr>
        <w:t xml:space="preserve">The Minnesota Department of Employment and Economic Development has set up a dedicated COVID-19 information page, including links to information for workers to apply for unemployment compensation benefits:  </w:t>
      </w:r>
      <w:hyperlink r:id="rId16" w:history="1">
        <w:r w:rsidR="009155F7" w:rsidRPr="003F1FCE">
          <w:rPr>
            <w:rStyle w:val="Hyperlink"/>
            <w:rFonts w:ascii="Arial" w:hAnsi="Arial" w:cs="Arial"/>
            <w:sz w:val="22"/>
            <w:szCs w:val="22"/>
          </w:rPr>
          <w:t>https://mn.gov/deed/newscenter/covid/workers/</w:t>
        </w:r>
      </w:hyperlink>
    </w:p>
    <w:p w14:paraId="3BFB90A3" w14:textId="4E82B4FF" w:rsidR="00D47BA0" w:rsidRDefault="00D47BA0" w:rsidP="009155F7">
      <w:pPr>
        <w:rPr>
          <w:rFonts w:ascii="Arial" w:hAnsi="Arial" w:cs="Arial"/>
          <w:sz w:val="22"/>
          <w:szCs w:val="22"/>
        </w:rPr>
      </w:pPr>
    </w:p>
    <w:p w14:paraId="07668A35" w14:textId="695C8DAB" w:rsidR="00D47BA0" w:rsidRDefault="00CC0ED0" w:rsidP="009155F7">
      <w:pPr>
        <w:rPr>
          <w:rFonts w:ascii="Arial" w:hAnsi="Arial" w:cs="Arial"/>
          <w:sz w:val="22"/>
          <w:szCs w:val="22"/>
        </w:rPr>
      </w:pPr>
      <w:r w:rsidRPr="00CC0ED0">
        <w:rPr>
          <w:rFonts w:ascii="Arial" w:hAnsi="Arial" w:cs="Arial"/>
          <w:sz w:val="22"/>
          <w:szCs w:val="22"/>
          <w:u w:val="single"/>
        </w:rPr>
        <w:t>Wisconsin</w:t>
      </w:r>
      <w:r>
        <w:rPr>
          <w:rFonts w:ascii="Arial" w:hAnsi="Arial" w:cs="Arial"/>
          <w:sz w:val="22"/>
          <w:szCs w:val="22"/>
        </w:rPr>
        <w:t>:</w:t>
      </w:r>
    </w:p>
    <w:p w14:paraId="1EB3B6DC" w14:textId="6F7AD250" w:rsidR="00CC0ED0" w:rsidRDefault="00CC0ED0" w:rsidP="009155F7">
      <w:pPr>
        <w:rPr>
          <w:rFonts w:ascii="Arial" w:hAnsi="Arial" w:cs="Arial"/>
          <w:sz w:val="22"/>
          <w:szCs w:val="22"/>
        </w:rPr>
      </w:pPr>
    </w:p>
    <w:p w14:paraId="55E33056" w14:textId="1776B20D" w:rsidR="00CC0ED0" w:rsidRDefault="00CC0ED0" w:rsidP="009155F7">
      <w:pPr>
        <w:rPr>
          <w:rFonts w:ascii="Arial" w:hAnsi="Arial" w:cs="Arial"/>
          <w:sz w:val="22"/>
          <w:szCs w:val="22"/>
        </w:rPr>
      </w:pPr>
      <w:r>
        <w:rPr>
          <w:rFonts w:ascii="Arial" w:hAnsi="Arial" w:cs="Arial"/>
          <w:sz w:val="22"/>
          <w:szCs w:val="22"/>
        </w:rPr>
        <w:t xml:space="preserve">Wisconsin </w:t>
      </w:r>
      <w:r w:rsidR="00281F49">
        <w:rPr>
          <w:rFonts w:ascii="Arial" w:hAnsi="Arial" w:cs="Arial"/>
          <w:sz w:val="22"/>
          <w:szCs w:val="22"/>
        </w:rPr>
        <w:t>un</w:t>
      </w:r>
      <w:r>
        <w:rPr>
          <w:rFonts w:ascii="Arial" w:hAnsi="Arial" w:cs="Arial"/>
          <w:sz w:val="22"/>
          <w:szCs w:val="22"/>
        </w:rPr>
        <w:t>employment benefits are available to all individuals who are unemployed through no fault of their own, including</w:t>
      </w:r>
      <w:r w:rsidR="00281F49">
        <w:rPr>
          <w:rFonts w:ascii="Arial" w:hAnsi="Arial" w:cs="Arial"/>
          <w:sz w:val="22"/>
          <w:szCs w:val="22"/>
        </w:rPr>
        <w:t xml:space="preserve"> due to a COVID-19-related work adjustment.  Wisconsin’s governor is expected to issue an executive order on March 18, 2020 to waive work search requirements and modify the availability requirements for unemployment insurance benefits for workers impacted by COVID-19.  The governor is also working with the legislature to waive the one-week waiting period for benefits.</w:t>
      </w:r>
    </w:p>
    <w:p w14:paraId="3E826D97" w14:textId="77777777" w:rsidR="00D47BA0" w:rsidRPr="003F1FCE" w:rsidRDefault="00D47BA0" w:rsidP="009155F7">
      <w:pPr>
        <w:rPr>
          <w:rFonts w:ascii="Arial" w:hAnsi="Arial" w:cs="Arial"/>
          <w:sz w:val="22"/>
          <w:szCs w:val="22"/>
        </w:rPr>
      </w:pPr>
    </w:p>
    <w:p w14:paraId="0736AC55" w14:textId="5213D676" w:rsidR="009155F7" w:rsidRPr="003F1FCE" w:rsidRDefault="00281F49" w:rsidP="009155F7">
      <w:pPr>
        <w:rPr>
          <w:rFonts w:ascii="Arial" w:hAnsi="Arial" w:cs="Arial"/>
          <w:sz w:val="22"/>
          <w:szCs w:val="22"/>
        </w:rPr>
      </w:pPr>
      <w:r>
        <w:rPr>
          <w:rFonts w:ascii="Arial" w:hAnsi="Arial" w:cs="Arial"/>
          <w:sz w:val="22"/>
          <w:szCs w:val="22"/>
        </w:rPr>
        <w:t xml:space="preserve">The Wisconsin Department of Workforce Development has a dedicated COVID-19 information page with answers to frequently asked questions:  </w:t>
      </w:r>
      <w:hyperlink r:id="rId17" w:history="1">
        <w:r w:rsidR="009155F7" w:rsidRPr="003F1FCE">
          <w:rPr>
            <w:rStyle w:val="Hyperlink"/>
            <w:rFonts w:ascii="Arial" w:hAnsi="Arial" w:cs="Arial"/>
            <w:sz w:val="22"/>
            <w:szCs w:val="22"/>
          </w:rPr>
          <w:t>https://dwd.wisconsin.gov/covid19/public/ui.htm</w:t>
        </w:r>
      </w:hyperlink>
    </w:p>
    <w:p w14:paraId="577DF6C5" w14:textId="77777777" w:rsidR="009155F7" w:rsidRPr="003F1FCE" w:rsidRDefault="009155F7" w:rsidP="009155F7">
      <w:pPr>
        <w:rPr>
          <w:rFonts w:ascii="Arial" w:hAnsi="Arial" w:cs="Arial"/>
          <w:sz w:val="22"/>
          <w:szCs w:val="22"/>
        </w:rPr>
      </w:pPr>
    </w:p>
    <w:p w14:paraId="369935CD" w14:textId="00D2852D" w:rsidR="00281F49" w:rsidRDefault="00281F49" w:rsidP="009155F7">
      <w:pPr>
        <w:rPr>
          <w:rFonts w:ascii="Arial" w:hAnsi="Arial" w:cs="Arial"/>
          <w:sz w:val="22"/>
          <w:szCs w:val="22"/>
        </w:rPr>
      </w:pPr>
      <w:r>
        <w:rPr>
          <w:rFonts w:ascii="Arial" w:hAnsi="Arial" w:cs="Arial"/>
          <w:sz w:val="22"/>
          <w:szCs w:val="22"/>
        </w:rPr>
        <w:t xml:space="preserve">Wisconsin residents can apply for unemployment benefits online at </w:t>
      </w:r>
      <w:hyperlink r:id="rId18" w:history="1">
        <w:r w:rsidRPr="001A7902">
          <w:rPr>
            <w:rStyle w:val="Hyperlink"/>
            <w:rFonts w:ascii="Arial" w:hAnsi="Arial" w:cs="Arial"/>
            <w:sz w:val="22"/>
            <w:szCs w:val="22"/>
          </w:rPr>
          <w:t>https://dwd.wisconsin.gov/uiben/</w:t>
        </w:r>
      </w:hyperlink>
    </w:p>
    <w:p w14:paraId="1EBD7E81" w14:textId="77777777" w:rsidR="00281F49" w:rsidRDefault="00281F49" w:rsidP="009155F7">
      <w:pPr>
        <w:rPr>
          <w:rFonts w:ascii="Arial" w:hAnsi="Arial" w:cs="Arial"/>
          <w:sz w:val="22"/>
          <w:szCs w:val="22"/>
        </w:rPr>
      </w:pPr>
    </w:p>
    <w:sectPr w:rsidR="00281F49" w:rsidSect="00B23E7C">
      <w:headerReference w:type="default" r:id="rId19"/>
      <w:footerReference w:type="default" r:id="rId20"/>
      <w:headerReference w:type="first" r:id="rId21"/>
      <w:footerReference w:type="first" r:id="rId22"/>
      <w:pgSz w:w="12240" w:h="15840" w:code="1"/>
      <w:pgMar w:top="1440" w:right="1440" w:bottom="72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45528" w14:textId="77777777" w:rsidR="002941B5" w:rsidRDefault="002941B5">
      <w:r>
        <w:separator/>
      </w:r>
    </w:p>
  </w:endnote>
  <w:endnote w:type="continuationSeparator" w:id="0">
    <w:p w14:paraId="2E6FDEA9" w14:textId="77777777" w:rsidR="002941B5" w:rsidRDefault="0029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ccius T">
    <w:altName w:val="Accius 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umstSlab712 Blk BT">
    <w:charset w:val="80"/>
    <w:family w:val="auto"/>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1764F" w14:textId="4E08546D" w:rsidR="00A421D4" w:rsidRDefault="00C73A3F">
    <w:pPr>
      <w:pStyle w:val="Footer"/>
    </w:pPr>
    <w:r>
      <w:rPr>
        <w:noProof/>
        <w:lang w:eastAsia="en-US"/>
      </w:rPr>
      <mc:AlternateContent>
        <mc:Choice Requires="wps">
          <w:drawing>
            <wp:anchor distT="0" distB="0" distL="114300" distR="114300" simplePos="0" relativeHeight="251658240" behindDoc="1" locked="0" layoutInCell="1" allowOverlap="1" wp14:anchorId="634B9E76" wp14:editId="5F72B14A">
              <wp:simplePos x="0" y="0"/>
              <wp:positionH relativeFrom="column">
                <wp:posOffset>-910590</wp:posOffset>
              </wp:positionH>
              <wp:positionV relativeFrom="paragraph">
                <wp:posOffset>82550</wp:posOffset>
              </wp:positionV>
              <wp:extent cx="7755890" cy="281940"/>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F92B4" w14:textId="77777777" w:rsidR="00A421D4" w:rsidRPr="00005902" w:rsidRDefault="00A421D4" w:rsidP="00A421D4">
                          <w:pPr>
                            <w:rPr>
                              <w:rFonts w:ascii="Arial" w:hAnsi="Arial" w:cs="Arial"/>
                              <w:smallCaps/>
                              <w:spacing w:val="2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B9E76" id="_x0000_t202" coordsize="21600,21600" o:spt="202" path="m,l,21600r21600,l21600,xe">
              <v:stroke joinstyle="miter"/>
              <v:path gradientshapeok="t" o:connecttype="rect"/>
            </v:shapetype>
            <v:shape id="Text Box 34" o:spid="_x0000_s1026" type="#_x0000_t202" style="position:absolute;margin-left:-71.7pt;margin-top:6.5pt;width:610.7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mWhA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" stroked="f">
              <v:textbox>
                <w:txbxContent>
                  <w:p w14:paraId="103F92B4" w14:textId="77777777" w:rsidR="00A421D4" w:rsidRPr="00005902" w:rsidRDefault="00A421D4" w:rsidP="00A421D4">
                    <w:pPr>
                      <w:rPr>
                        <w:rFonts w:ascii="Arial" w:hAnsi="Arial" w:cs="Arial"/>
                        <w:smallCaps/>
                        <w:spacing w:val="20"/>
                        <w:sz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CCFB" w14:textId="47D0AE67" w:rsidR="002A0751" w:rsidRPr="00005902" w:rsidRDefault="00C73A3F" w:rsidP="00005902">
    <w:pPr>
      <w:pStyle w:val="Footer"/>
    </w:pPr>
    <w:r>
      <w:rPr>
        <w:noProof/>
        <w:lang w:eastAsia="en-US"/>
      </w:rPr>
      <mc:AlternateContent>
        <mc:Choice Requires="wps">
          <w:drawing>
            <wp:anchor distT="0" distB="0" distL="114300" distR="114300" simplePos="0" relativeHeight="251657216" behindDoc="1" locked="0" layoutInCell="1" allowOverlap="1" wp14:anchorId="559AC3CF" wp14:editId="32DF9E82">
              <wp:simplePos x="0" y="0"/>
              <wp:positionH relativeFrom="column">
                <wp:posOffset>-914400</wp:posOffset>
              </wp:positionH>
              <wp:positionV relativeFrom="paragraph">
                <wp:posOffset>-35560</wp:posOffset>
              </wp:positionV>
              <wp:extent cx="7755890" cy="28194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89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BEDA7" w14:textId="77777777" w:rsidR="00005902" w:rsidRPr="00005902" w:rsidRDefault="00005902" w:rsidP="00005902">
                          <w:pPr>
                            <w:rPr>
                              <w:rFonts w:ascii="Arial" w:hAnsi="Arial" w:cs="Arial"/>
                              <w:smallCaps/>
                              <w:spacing w:val="20"/>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AC3CF" id="_x0000_t202" coordsize="21600,21600" o:spt="202" path="m,l,21600r21600,l21600,xe">
              <v:stroke joinstyle="miter"/>
              <v:path gradientshapeok="t" o:connecttype="rect"/>
            </v:shapetype>
            <v:shape id="Text Box 29" o:spid="_x0000_s1027" type="#_x0000_t202" style="position:absolute;margin-left:-1in;margin-top:-2.8pt;width:610.7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dKhQIAABc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" stroked="f">
              <v:textbox>
                <w:txbxContent>
                  <w:p w14:paraId="3AABEDA7" w14:textId="77777777" w:rsidR="00005902" w:rsidRPr="00005902" w:rsidRDefault="00005902" w:rsidP="00005902">
                    <w:pPr>
                      <w:rPr>
                        <w:rFonts w:ascii="Arial" w:hAnsi="Arial" w:cs="Arial"/>
                        <w:smallCaps/>
                        <w:spacing w:val="20"/>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0BD58" w14:textId="77777777" w:rsidR="002941B5" w:rsidRDefault="002941B5">
      <w:r>
        <w:separator/>
      </w:r>
    </w:p>
  </w:footnote>
  <w:footnote w:type="continuationSeparator" w:id="0">
    <w:p w14:paraId="104B07CA" w14:textId="77777777" w:rsidR="002941B5" w:rsidRDefault="00294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rPr>
        <w:rFonts w:ascii="Arial" w:hAnsi="Arial" w:cs="Arial"/>
      </w:rPr>
    </w:sdtEndPr>
    <w:sdtContent>
      <w:p w14:paraId="571C9A93" w14:textId="77777777" w:rsidR="00C73A3F" w:rsidRDefault="00C73A3F">
        <w:pPr>
          <w:pStyle w:val="Header"/>
          <w:rPr>
            <w:rFonts w:ascii="Arial" w:hAnsi="Arial" w:cs="Arial"/>
          </w:rPr>
        </w:pPr>
        <w:r w:rsidRPr="00C73A3F">
          <w:rPr>
            <w:rFonts w:ascii="Arial" w:hAnsi="Arial" w:cs="Arial"/>
          </w:rPr>
          <w:t xml:space="preserve">Page </w:t>
        </w:r>
        <w:r w:rsidRPr="00C73A3F">
          <w:rPr>
            <w:rFonts w:ascii="Arial" w:hAnsi="Arial" w:cs="Arial"/>
          </w:rPr>
          <w:fldChar w:fldCharType="begin"/>
        </w:r>
        <w:r w:rsidRPr="00C73A3F">
          <w:rPr>
            <w:rFonts w:ascii="Arial" w:hAnsi="Arial" w:cs="Arial"/>
          </w:rPr>
          <w:instrText xml:space="preserve"> PAGE </w:instrText>
        </w:r>
        <w:r w:rsidRPr="00C73A3F">
          <w:rPr>
            <w:rFonts w:ascii="Arial" w:hAnsi="Arial" w:cs="Arial"/>
          </w:rPr>
          <w:fldChar w:fldCharType="separate"/>
        </w:r>
        <w:r w:rsidRPr="00C73A3F">
          <w:rPr>
            <w:rFonts w:ascii="Arial" w:hAnsi="Arial" w:cs="Arial"/>
            <w:noProof/>
          </w:rPr>
          <w:t>2</w:t>
        </w:r>
        <w:r w:rsidRPr="00C73A3F">
          <w:rPr>
            <w:rFonts w:ascii="Arial" w:hAnsi="Arial" w:cs="Arial"/>
          </w:rPr>
          <w:fldChar w:fldCharType="end"/>
        </w:r>
        <w:r w:rsidRPr="00C73A3F">
          <w:rPr>
            <w:rFonts w:ascii="Arial" w:hAnsi="Arial" w:cs="Arial"/>
          </w:rPr>
          <w:t xml:space="preserve"> of </w:t>
        </w:r>
        <w:r w:rsidRPr="00C73A3F">
          <w:rPr>
            <w:rFonts w:ascii="Arial" w:hAnsi="Arial" w:cs="Arial"/>
          </w:rPr>
          <w:fldChar w:fldCharType="begin"/>
        </w:r>
        <w:r w:rsidRPr="00C73A3F">
          <w:rPr>
            <w:rFonts w:ascii="Arial" w:hAnsi="Arial" w:cs="Arial"/>
          </w:rPr>
          <w:instrText xml:space="preserve"> NUMPAGES  </w:instrText>
        </w:r>
        <w:r w:rsidRPr="00C73A3F">
          <w:rPr>
            <w:rFonts w:ascii="Arial" w:hAnsi="Arial" w:cs="Arial"/>
          </w:rPr>
          <w:fldChar w:fldCharType="separate"/>
        </w:r>
        <w:r w:rsidRPr="00C73A3F">
          <w:rPr>
            <w:rFonts w:ascii="Arial" w:hAnsi="Arial" w:cs="Arial"/>
            <w:noProof/>
          </w:rPr>
          <w:t>2</w:t>
        </w:r>
        <w:r w:rsidRPr="00C73A3F">
          <w:rPr>
            <w:rFonts w:ascii="Arial" w:hAnsi="Arial" w:cs="Arial"/>
          </w:rPr>
          <w:fldChar w:fldCharType="end"/>
        </w:r>
      </w:p>
      <w:p w14:paraId="0578B6D9" w14:textId="25AF8793" w:rsidR="00C73A3F" w:rsidRPr="00C73A3F" w:rsidRDefault="00C73A3F">
        <w:pPr>
          <w:pStyle w:val="Header"/>
          <w:rPr>
            <w:rFonts w:ascii="Arial" w:hAnsi="Arial" w:cs="Arial"/>
          </w:rPr>
        </w:pPr>
        <w:r>
          <w:rPr>
            <w:rFonts w:ascii="Arial" w:hAnsi="Arial" w:cs="Arial"/>
          </w:rPr>
          <w:t xml:space="preserve">Re: </w:t>
        </w:r>
        <w:r w:rsidR="00281F49">
          <w:rPr>
            <w:rFonts w:ascii="Arial" w:hAnsi="Arial" w:cs="Arial"/>
          </w:rPr>
          <w:t>Summary of State Unemployment Compensation Resources</w:t>
        </w:r>
      </w:p>
    </w:sdtContent>
  </w:sdt>
  <w:p w14:paraId="2B6464F6" w14:textId="7AE3D0AE" w:rsidR="002A0751" w:rsidRPr="00C37CEE" w:rsidRDefault="002A0751">
    <w:pPr>
      <w:pStyle w:val="Header"/>
      <w:rPr>
        <w:rFonts w:ascii="Arial" w:hAnsi="Arial" w:cs="Arial"/>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84AD" w14:textId="275FE029" w:rsidR="00C255FC" w:rsidRDefault="00C73A3F" w:rsidP="00C255FC">
    <w:pPr>
      <w:pStyle w:val="Header"/>
      <w:jc w:val="center"/>
    </w:pPr>
    <w:r>
      <w:rPr>
        <w:noProof/>
      </w:rPr>
      <w:drawing>
        <wp:inline distT="0" distB="0" distL="0" distR="0" wp14:anchorId="6A118892" wp14:editId="24A9F670">
          <wp:extent cx="2552700" cy="914400"/>
          <wp:effectExtent l="0" t="0" r="0" b="0"/>
          <wp:docPr id="1" name="Picture 1" descr="NCG-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G-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26ADB"/>
    <w:multiLevelType w:val="hybridMultilevel"/>
    <w:tmpl w:val="210C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64678E"/>
    <w:multiLevelType w:val="hybridMultilevel"/>
    <w:tmpl w:val="E5467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40055E"/>
    <w:multiLevelType w:val="hybridMultilevel"/>
    <w:tmpl w:val="23EEEE7E"/>
    <w:lvl w:ilvl="0" w:tplc="76D40984">
      <w:start w:val="1"/>
      <w:numFmt w:val="decimal"/>
      <w:lvlText w:val="%1."/>
      <w:lvlJc w:val="left"/>
      <w:pPr>
        <w:ind w:left="720" w:hanging="360"/>
      </w:pPr>
      <w:rPr>
        <w:rFonts w:hint="default"/>
      </w:rPr>
    </w:lvl>
    <w:lvl w:ilvl="1" w:tplc="8A84739E" w:tentative="1">
      <w:start w:val="1"/>
      <w:numFmt w:val="lowerLetter"/>
      <w:lvlText w:val="%2."/>
      <w:lvlJc w:val="left"/>
      <w:pPr>
        <w:ind w:left="1440" w:hanging="360"/>
      </w:pPr>
    </w:lvl>
    <w:lvl w:ilvl="2" w:tplc="E82A314A" w:tentative="1">
      <w:start w:val="1"/>
      <w:numFmt w:val="lowerRoman"/>
      <w:lvlText w:val="%3."/>
      <w:lvlJc w:val="right"/>
      <w:pPr>
        <w:ind w:left="2160" w:hanging="180"/>
      </w:pPr>
    </w:lvl>
    <w:lvl w:ilvl="3" w:tplc="3FDEA832" w:tentative="1">
      <w:start w:val="1"/>
      <w:numFmt w:val="decimal"/>
      <w:lvlText w:val="%4."/>
      <w:lvlJc w:val="left"/>
      <w:pPr>
        <w:ind w:left="2880" w:hanging="360"/>
      </w:pPr>
    </w:lvl>
    <w:lvl w:ilvl="4" w:tplc="3600F9B0" w:tentative="1">
      <w:start w:val="1"/>
      <w:numFmt w:val="lowerLetter"/>
      <w:lvlText w:val="%5."/>
      <w:lvlJc w:val="left"/>
      <w:pPr>
        <w:ind w:left="3600" w:hanging="360"/>
      </w:pPr>
    </w:lvl>
    <w:lvl w:ilvl="5" w:tplc="5C3A71B4" w:tentative="1">
      <w:start w:val="1"/>
      <w:numFmt w:val="lowerRoman"/>
      <w:lvlText w:val="%6."/>
      <w:lvlJc w:val="right"/>
      <w:pPr>
        <w:ind w:left="4320" w:hanging="180"/>
      </w:pPr>
    </w:lvl>
    <w:lvl w:ilvl="6" w:tplc="803AAC2A" w:tentative="1">
      <w:start w:val="1"/>
      <w:numFmt w:val="decimal"/>
      <w:lvlText w:val="%7."/>
      <w:lvlJc w:val="left"/>
      <w:pPr>
        <w:ind w:left="5040" w:hanging="360"/>
      </w:pPr>
    </w:lvl>
    <w:lvl w:ilvl="7" w:tplc="6194E196" w:tentative="1">
      <w:start w:val="1"/>
      <w:numFmt w:val="lowerLetter"/>
      <w:lvlText w:val="%8."/>
      <w:lvlJc w:val="left"/>
      <w:pPr>
        <w:ind w:left="5760" w:hanging="360"/>
      </w:pPr>
    </w:lvl>
    <w:lvl w:ilvl="8" w:tplc="DDE66538" w:tentative="1">
      <w:start w:val="1"/>
      <w:numFmt w:val="lowerRoman"/>
      <w:lvlText w:val="%9."/>
      <w:lvlJc w:val="right"/>
      <w:pPr>
        <w:ind w:left="6480" w:hanging="180"/>
      </w:pPr>
    </w:lvl>
  </w:abstractNum>
  <w:abstractNum w:abstractNumId="3" w15:restartNumberingAfterBreak="0">
    <w:nsid w:val="77D90575"/>
    <w:multiLevelType w:val="hybridMultilevel"/>
    <w:tmpl w:val="10886F70"/>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2BE"/>
    <w:rsid w:val="00004778"/>
    <w:rsid w:val="00005902"/>
    <w:rsid w:val="0002739A"/>
    <w:rsid w:val="00033684"/>
    <w:rsid w:val="00033BB4"/>
    <w:rsid w:val="000363A7"/>
    <w:rsid w:val="0003679A"/>
    <w:rsid w:val="00044912"/>
    <w:rsid w:val="00062D96"/>
    <w:rsid w:val="00066AC6"/>
    <w:rsid w:val="00073C20"/>
    <w:rsid w:val="00076222"/>
    <w:rsid w:val="000953FB"/>
    <w:rsid w:val="0009744D"/>
    <w:rsid w:val="000A435E"/>
    <w:rsid w:val="000E76A9"/>
    <w:rsid w:val="000F0973"/>
    <w:rsid w:val="000F77B1"/>
    <w:rsid w:val="00136BD3"/>
    <w:rsid w:val="0014023E"/>
    <w:rsid w:val="001460DD"/>
    <w:rsid w:val="00162696"/>
    <w:rsid w:val="00181927"/>
    <w:rsid w:val="00182E77"/>
    <w:rsid w:val="001860A0"/>
    <w:rsid w:val="001A7884"/>
    <w:rsid w:val="001B11D6"/>
    <w:rsid w:val="001C10E4"/>
    <w:rsid w:val="001C5F4D"/>
    <w:rsid w:val="001C7ED3"/>
    <w:rsid w:val="001D4492"/>
    <w:rsid w:val="001E2A9B"/>
    <w:rsid w:val="001E4108"/>
    <w:rsid w:val="001E467E"/>
    <w:rsid w:val="001E46AA"/>
    <w:rsid w:val="00205FEF"/>
    <w:rsid w:val="00221151"/>
    <w:rsid w:val="00233DCB"/>
    <w:rsid w:val="002405B3"/>
    <w:rsid w:val="002452C4"/>
    <w:rsid w:val="00281F49"/>
    <w:rsid w:val="00286083"/>
    <w:rsid w:val="002941B5"/>
    <w:rsid w:val="002A0751"/>
    <w:rsid w:val="002B05A7"/>
    <w:rsid w:val="002B0704"/>
    <w:rsid w:val="00305284"/>
    <w:rsid w:val="0030746D"/>
    <w:rsid w:val="00322FB2"/>
    <w:rsid w:val="0035522D"/>
    <w:rsid w:val="00357D82"/>
    <w:rsid w:val="003672BE"/>
    <w:rsid w:val="003778D9"/>
    <w:rsid w:val="00390794"/>
    <w:rsid w:val="0039100F"/>
    <w:rsid w:val="003B66A6"/>
    <w:rsid w:val="003D716A"/>
    <w:rsid w:val="003F1FCE"/>
    <w:rsid w:val="003F2CD2"/>
    <w:rsid w:val="004014BD"/>
    <w:rsid w:val="004019A4"/>
    <w:rsid w:val="004059C9"/>
    <w:rsid w:val="0041538D"/>
    <w:rsid w:val="00475FF9"/>
    <w:rsid w:val="004837C9"/>
    <w:rsid w:val="004D121E"/>
    <w:rsid w:val="004D2E90"/>
    <w:rsid w:val="004D68ED"/>
    <w:rsid w:val="004E4C96"/>
    <w:rsid w:val="004E6539"/>
    <w:rsid w:val="00545971"/>
    <w:rsid w:val="005479CC"/>
    <w:rsid w:val="0055000C"/>
    <w:rsid w:val="005521DE"/>
    <w:rsid w:val="0057644B"/>
    <w:rsid w:val="006025E4"/>
    <w:rsid w:val="00614297"/>
    <w:rsid w:val="006148DB"/>
    <w:rsid w:val="00640F76"/>
    <w:rsid w:val="0064751F"/>
    <w:rsid w:val="006935A3"/>
    <w:rsid w:val="006C47E1"/>
    <w:rsid w:val="006D4A86"/>
    <w:rsid w:val="006F060B"/>
    <w:rsid w:val="006F1BA2"/>
    <w:rsid w:val="0071315C"/>
    <w:rsid w:val="0071650F"/>
    <w:rsid w:val="007266F6"/>
    <w:rsid w:val="0073435C"/>
    <w:rsid w:val="0074250C"/>
    <w:rsid w:val="00757EB2"/>
    <w:rsid w:val="00770E59"/>
    <w:rsid w:val="007763CF"/>
    <w:rsid w:val="00777373"/>
    <w:rsid w:val="007B0721"/>
    <w:rsid w:val="007C2F80"/>
    <w:rsid w:val="007D0BCB"/>
    <w:rsid w:val="007D118F"/>
    <w:rsid w:val="007E441F"/>
    <w:rsid w:val="00831597"/>
    <w:rsid w:val="00837E73"/>
    <w:rsid w:val="0085701B"/>
    <w:rsid w:val="00876946"/>
    <w:rsid w:val="008A6087"/>
    <w:rsid w:val="008D4BDB"/>
    <w:rsid w:val="008F5559"/>
    <w:rsid w:val="00901F55"/>
    <w:rsid w:val="009155F7"/>
    <w:rsid w:val="009310DE"/>
    <w:rsid w:val="00932F86"/>
    <w:rsid w:val="009457E7"/>
    <w:rsid w:val="00957BC2"/>
    <w:rsid w:val="00960C65"/>
    <w:rsid w:val="0096127D"/>
    <w:rsid w:val="00961479"/>
    <w:rsid w:val="00995541"/>
    <w:rsid w:val="009C0986"/>
    <w:rsid w:val="009C5C51"/>
    <w:rsid w:val="009D7656"/>
    <w:rsid w:val="009E3AA0"/>
    <w:rsid w:val="009E4763"/>
    <w:rsid w:val="00A30763"/>
    <w:rsid w:val="00A35319"/>
    <w:rsid w:val="00A35E7B"/>
    <w:rsid w:val="00A36C16"/>
    <w:rsid w:val="00A421D4"/>
    <w:rsid w:val="00A60715"/>
    <w:rsid w:val="00A671C1"/>
    <w:rsid w:val="00A73CA6"/>
    <w:rsid w:val="00A75E50"/>
    <w:rsid w:val="00A77DDA"/>
    <w:rsid w:val="00A86EEA"/>
    <w:rsid w:val="00A949C5"/>
    <w:rsid w:val="00AB10BA"/>
    <w:rsid w:val="00AC7F83"/>
    <w:rsid w:val="00AE0922"/>
    <w:rsid w:val="00AE1266"/>
    <w:rsid w:val="00AE5364"/>
    <w:rsid w:val="00AF1B6D"/>
    <w:rsid w:val="00B01489"/>
    <w:rsid w:val="00B122E4"/>
    <w:rsid w:val="00B22D08"/>
    <w:rsid w:val="00B23E7C"/>
    <w:rsid w:val="00B320F9"/>
    <w:rsid w:val="00B4475B"/>
    <w:rsid w:val="00B545BF"/>
    <w:rsid w:val="00B62E76"/>
    <w:rsid w:val="00BB07F7"/>
    <w:rsid w:val="00BB7EC4"/>
    <w:rsid w:val="00BC372D"/>
    <w:rsid w:val="00BD7DAA"/>
    <w:rsid w:val="00C00A4E"/>
    <w:rsid w:val="00C255FC"/>
    <w:rsid w:val="00C37CEE"/>
    <w:rsid w:val="00C43DBD"/>
    <w:rsid w:val="00C448D7"/>
    <w:rsid w:val="00C5741E"/>
    <w:rsid w:val="00C619AD"/>
    <w:rsid w:val="00C73A3F"/>
    <w:rsid w:val="00C76B02"/>
    <w:rsid w:val="00C82B93"/>
    <w:rsid w:val="00C95CD0"/>
    <w:rsid w:val="00CA107C"/>
    <w:rsid w:val="00CC0ED0"/>
    <w:rsid w:val="00CD4E29"/>
    <w:rsid w:val="00CE188A"/>
    <w:rsid w:val="00D3646D"/>
    <w:rsid w:val="00D47BA0"/>
    <w:rsid w:val="00D72471"/>
    <w:rsid w:val="00D85CDB"/>
    <w:rsid w:val="00D91750"/>
    <w:rsid w:val="00D93D43"/>
    <w:rsid w:val="00D96B33"/>
    <w:rsid w:val="00DA0876"/>
    <w:rsid w:val="00DA1DA1"/>
    <w:rsid w:val="00DB2696"/>
    <w:rsid w:val="00DB4C6E"/>
    <w:rsid w:val="00DB534F"/>
    <w:rsid w:val="00DB77F8"/>
    <w:rsid w:val="00DF26F2"/>
    <w:rsid w:val="00DF79EC"/>
    <w:rsid w:val="00E018E1"/>
    <w:rsid w:val="00E239A0"/>
    <w:rsid w:val="00E251F8"/>
    <w:rsid w:val="00E6366C"/>
    <w:rsid w:val="00E9565D"/>
    <w:rsid w:val="00EB3AAB"/>
    <w:rsid w:val="00ED4CEA"/>
    <w:rsid w:val="00EE41E7"/>
    <w:rsid w:val="00EE70C1"/>
    <w:rsid w:val="00F21D9B"/>
    <w:rsid w:val="00F41A98"/>
    <w:rsid w:val="00F6703E"/>
    <w:rsid w:val="00F727BE"/>
    <w:rsid w:val="00F733DA"/>
    <w:rsid w:val="00F840E1"/>
    <w:rsid w:val="00F8462D"/>
    <w:rsid w:val="00F84E3B"/>
    <w:rsid w:val="00FA4575"/>
    <w:rsid w:val="00FA6408"/>
    <w:rsid w:val="00FD598F"/>
    <w:rsid w:val="00FF4861"/>
    <w:rsid w:val="00FF61BE"/>
    <w:rsid w:val="00FF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14A70"/>
  <w15:chartTrackingRefBased/>
  <w15:docId w15:val="{AA84516B-3A5D-43C6-8D19-EE4CE565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eastAsia="zh-CN"/>
    </w:rPr>
  </w:style>
  <w:style w:type="paragraph" w:styleId="Heading1">
    <w:name w:val="heading 1"/>
    <w:basedOn w:val="Normal"/>
    <w:next w:val="Normal"/>
    <w:qFormat/>
    <w:pPr>
      <w:keepNext/>
      <w:outlineLvl w:val="0"/>
    </w:pPr>
    <w:rPr>
      <w:rFonts w:ascii="Univers" w:hAnsi="Univers"/>
      <w:b/>
      <w:sz w:val="22"/>
    </w:rPr>
  </w:style>
  <w:style w:type="paragraph" w:styleId="Heading2">
    <w:name w:val="heading 2"/>
    <w:basedOn w:val="Normal"/>
    <w:next w:val="Normal"/>
    <w:qFormat/>
    <w:pPr>
      <w:keepNext/>
      <w:jc w:val="center"/>
      <w:outlineLvl w:val="1"/>
    </w:pPr>
    <w:rPr>
      <w:rFonts w:ascii="Univers" w:hAnsi="Univers"/>
      <w:b/>
      <w:sz w:val="28"/>
      <w:u w:val="single"/>
    </w:rPr>
  </w:style>
  <w:style w:type="paragraph" w:styleId="Heading6">
    <w:name w:val="heading 6"/>
    <w:basedOn w:val="Normal"/>
    <w:next w:val="Normal"/>
    <w:qFormat/>
    <w:rsid w:val="007C2F8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5521DE"/>
    <w:rPr>
      <w:rFonts w:ascii="Tahoma" w:hAnsi="Tahoma" w:cs="Tahoma"/>
      <w:sz w:val="16"/>
      <w:szCs w:val="16"/>
    </w:rPr>
  </w:style>
  <w:style w:type="paragraph" w:styleId="NormalWeb">
    <w:name w:val="Normal (Web)"/>
    <w:basedOn w:val="Normal"/>
    <w:rsid w:val="00A36C16"/>
    <w:pPr>
      <w:spacing w:before="100" w:beforeAutospacing="1" w:after="100" w:afterAutospacing="1"/>
    </w:pPr>
    <w:rPr>
      <w:sz w:val="24"/>
      <w:szCs w:val="24"/>
      <w:lang w:eastAsia="en-US"/>
    </w:rPr>
  </w:style>
  <w:style w:type="paragraph" w:styleId="BodyText">
    <w:name w:val="Body Text"/>
    <w:basedOn w:val="Normal"/>
    <w:rsid w:val="00A36C16"/>
    <w:rPr>
      <w:sz w:val="22"/>
      <w:lang w:eastAsia="en-US"/>
    </w:rPr>
  </w:style>
  <w:style w:type="character" w:styleId="Hyperlink">
    <w:name w:val="Hyperlink"/>
    <w:uiPriority w:val="99"/>
    <w:unhideWhenUsed/>
    <w:rsid w:val="005479CC"/>
    <w:rPr>
      <w:rFonts w:ascii="Times New Roman" w:hAnsi="Times New Roman" w:cs="Times New Roman" w:hint="default"/>
      <w:color w:val="0000FF"/>
      <w:u w:val="single"/>
    </w:rPr>
  </w:style>
  <w:style w:type="character" w:customStyle="1" w:styleId="FooterChar">
    <w:name w:val="Footer Char"/>
    <w:link w:val="Footer"/>
    <w:rsid w:val="00C255FC"/>
    <w:rPr>
      <w:lang w:eastAsia="zh-CN"/>
    </w:rPr>
  </w:style>
  <w:style w:type="character" w:customStyle="1" w:styleId="A1">
    <w:name w:val="A1"/>
    <w:uiPriority w:val="99"/>
    <w:rsid w:val="00005902"/>
    <w:rPr>
      <w:rFonts w:cs="Accius T"/>
      <w:color w:val="002E64"/>
      <w:sz w:val="20"/>
      <w:szCs w:val="20"/>
    </w:rPr>
  </w:style>
  <w:style w:type="character" w:styleId="CommentReference">
    <w:name w:val="annotation reference"/>
    <w:uiPriority w:val="99"/>
    <w:unhideWhenUsed/>
    <w:rsid w:val="00B01489"/>
    <w:rPr>
      <w:sz w:val="16"/>
      <w:szCs w:val="16"/>
    </w:rPr>
  </w:style>
  <w:style w:type="paragraph" w:styleId="CommentText">
    <w:name w:val="annotation text"/>
    <w:basedOn w:val="Normal"/>
    <w:link w:val="CommentTextChar"/>
    <w:uiPriority w:val="99"/>
    <w:unhideWhenUsed/>
    <w:rsid w:val="00B01489"/>
    <w:pPr>
      <w:spacing w:after="160"/>
    </w:pPr>
    <w:rPr>
      <w:rFonts w:eastAsia="Calibri"/>
      <w:lang w:eastAsia="en-US"/>
    </w:rPr>
  </w:style>
  <w:style w:type="character" w:customStyle="1" w:styleId="CommentTextChar">
    <w:name w:val="Comment Text Char"/>
    <w:link w:val="CommentText"/>
    <w:uiPriority w:val="99"/>
    <w:rsid w:val="00B01489"/>
    <w:rPr>
      <w:rFonts w:eastAsia="Calibri"/>
    </w:rPr>
  </w:style>
  <w:style w:type="character" w:customStyle="1" w:styleId="HeaderChar">
    <w:name w:val="Header Char"/>
    <w:link w:val="Header"/>
    <w:uiPriority w:val="99"/>
    <w:rsid w:val="00C73A3F"/>
    <w:rPr>
      <w:lang w:eastAsia="zh-CN"/>
    </w:rPr>
  </w:style>
  <w:style w:type="character" w:styleId="UnresolvedMention">
    <w:name w:val="Unresolved Mention"/>
    <w:basedOn w:val="DefaultParagraphFont"/>
    <w:uiPriority w:val="99"/>
    <w:semiHidden/>
    <w:unhideWhenUsed/>
    <w:rsid w:val="00B23E7C"/>
    <w:rPr>
      <w:color w:val="605E5C"/>
      <w:shd w:val="clear" w:color="auto" w:fill="E1DFDD"/>
    </w:rPr>
  </w:style>
  <w:style w:type="paragraph" w:styleId="Title">
    <w:name w:val="Title"/>
    <w:basedOn w:val="Normal"/>
    <w:link w:val="TitleChar"/>
    <w:qFormat/>
    <w:rsid w:val="00B23E7C"/>
    <w:pPr>
      <w:jc w:val="center"/>
    </w:pPr>
    <w:rPr>
      <w:rFonts w:eastAsia="HumstSlab712 Blk BT"/>
      <w:b/>
      <w:bCs/>
      <w:i/>
      <w:iCs/>
      <w:sz w:val="28"/>
      <w:szCs w:val="28"/>
      <w:lang w:eastAsia="en-US"/>
    </w:rPr>
  </w:style>
  <w:style w:type="character" w:customStyle="1" w:styleId="TitleChar">
    <w:name w:val="Title Char"/>
    <w:basedOn w:val="DefaultParagraphFont"/>
    <w:link w:val="Title"/>
    <w:rsid w:val="00B23E7C"/>
    <w:rPr>
      <w:rFonts w:eastAsia="HumstSlab712 Blk BT"/>
      <w:b/>
      <w:bCs/>
      <w:i/>
      <w:iCs/>
      <w:sz w:val="28"/>
      <w:szCs w:val="28"/>
    </w:rPr>
  </w:style>
  <w:style w:type="character" w:styleId="FollowedHyperlink">
    <w:name w:val="FollowedHyperlink"/>
    <w:basedOn w:val="DefaultParagraphFont"/>
    <w:rsid w:val="00915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386803">
      <w:bodyDiv w:val="1"/>
      <w:marLeft w:val="0"/>
      <w:marRight w:val="0"/>
      <w:marTop w:val="0"/>
      <w:marBottom w:val="0"/>
      <w:divBdr>
        <w:top w:val="none" w:sz="0" w:space="0" w:color="auto"/>
        <w:left w:val="none" w:sz="0" w:space="0" w:color="auto"/>
        <w:bottom w:val="none" w:sz="0" w:space="0" w:color="auto"/>
        <w:right w:val="none" w:sz="0" w:space="0" w:color="auto"/>
      </w:divBdr>
    </w:div>
    <w:div w:id="21339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lorado.gov/cdle/unemployment" TargetMode="External"/><Relationship Id="rId18" Type="http://schemas.openxmlformats.org/officeDocument/2006/relationships/hyperlink" Target="https://dwd.wisconsin.gov/uibe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des.az.gov/services/employment/unemployment-individual" TargetMode="External"/><Relationship Id="rId17" Type="http://schemas.openxmlformats.org/officeDocument/2006/relationships/hyperlink" Target="https://dwd.wisconsin.gov/covid19/public/ui.htm" TargetMode="External"/><Relationship Id="rId2" Type="http://schemas.openxmlformats.org/officeDocument/2006/relationships/customXml" Target="../customXml/item2.xml"/><Relationship Id="rId16" Type="http://schemas.openxmlformats.org/officeDocument/2006/relationships/hyperlink" Target="https://mn.gov/deed/newscenter/covid/work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2.illinois.gov/ides/individuals/UnemploymentInsurance/Pages/default.aspx"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illinois.gov/ides/Pages/COVID-19-and-Unemployment-Benefits.aspx"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4FD373E902CF4E94B90DBAF605D7DC" ma:contentTypeVersion="5" ma:contentTypeDescription="Create a new document." ma:contentTypeScope="" ma:versionID="eed07fe76e44e65ebe83961d36dd2c80">
  <xsd:schema xmlns:xsd="http://www.w3.org/2001/XMLSchema" xmlns:xs="http://www.w3.org/2001/XMLSchema" xmlns:p="http://schemas.microsoft.com/office/2006/metadata/properties" xmlns:ns1="http://schemas.microsoft.com/sharepoint/v3" xmlns:ns2="b96e2ac5-da72-4c1a-94ed-58926cfa8d36" xmlns:ns3="1857b362-f6f0-4126-87fb-8455ac19512f" targetNamespace="http://schemas.microsoft.com/office/2006/metadata/properties" ma:root="true" ma:fieldsID="35b19647457a40d55169580be242fb5c" ns1:_="" ns2:_="" ns3:_="">
    <xsd:import namespace="http://schemas.microsoft.com/sharepoint/v3"/>
    <xsd:import namespace="b96e2ac5-da72-4c1a-94ed-58926cfa8d36"/>
    <xsd:import namespace="1857b362-f6f0-4126-87fb-8455ac19512f"/>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e2ac5-da72-4c1a-94ed-58926cfa8d3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57b362-f6f0-4126-87fb-8455ac19512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DD1B8-13E3-40D4-BD0D-EF4D8624F653}">
  <ds:schemaRefs>
    <ds:schemaRef ds:uri="http://schemas.microsoft.com/sharepoint/v3/contenttype/forms"/>
  </ds:schemaRefs>
</ds:datastoreItem>
</file>

<file path=customXml/itemProps2.xml><?xml version="1.0" encoding="utf-8"?>
<ds:datastoreItem xmlns:ds="http://schemas.openxmlformats.org/officeDocument/2006/customXml" ds:itemID="{EBE9C89E-1508-4C4C-BCC8-9F754E739A7E}"/>
</file>

<file path=customXml/itemProps3.xml><?xml version="1.0" encoding="utf-8"?>
<ds:datastoreItem xmlns:ds="http://schemas.openxmlformats.org/officeDocument/2006/customXml" ds:itemID="{042F121C-98A4-4B15-8A11-98A9FACCC3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3EE3C5-3379-46B4-A9AC-E93B0C234B26}">
  <ds:schemaRefs>
    <ds:schemaRef ds:uri="http://schemas.microsoft.com/office/2006/metadata/longProperties"/>
  </ds:schemaRefs>
</ds:datastoreItem>
</file>

<file path=customXml/itemProps5.xml><?xml version="1.0" encoding="utf-8"?>
<ds:datastoreItem xmlns:ds="http://schemas.openxmlformats.org/officeDocument/2006/customXml" ds:itemID="{9C6301FC-0DC0-4538-B9C3-72824B62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MEMORANDUM</vt:lpstr>
    </vt:vector>
  </TitlesOfParts>
  <Company>The North Central Group</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IS Administrator</dc:creator>
  <cp:keywords/>
  <cp:lastModifiedBy>Jaggi, Laura</cp:lastModifiedBy>
  <cp:revision>2</cp:revision>
  <cp:lastPrinted>2015-03-30T21:58:00Z</cp:lastPrinted>
  <dcterms:created xsi:type="dcterms:W3CDTF">2020-03-18T20:49:00Z</dcterms:created>
  <dcterms:modified xsi:type="dcterms:W3CDTF">2020-03-18T20:49:00Z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0x0101005C4FD373E902CF4E94B90DBAF605D7DC</vt:lpwstr>
  </property>
  <property fmtid="{D5CDD505-2E9C-101B-9397-08002B2CF9AE}" pid="3" name="ContentType">
    <vt:lpwstr>Document</vt:lpwstr>
  </property>
</Properties>
</file>